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AD9B" w14:textId="4251AC4C" w:rsidR="00E874B5" w:rsidRPr="00E874B5" w:rsidRDefault="00E874B5" w:rsidP="00E874B5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874B5">
        <w:rPr>
          <w:rStyle w:val="Hyperlink"/>
          <w:rFonts w:ascii="Times New Roman" w:hAnsi="Times New Roman"/>
          <w:b/>
          <w:bCs/>
          <w:color w:val="auto"/>
          <w:sz w:val="24"/>
          <w:szCs w:val="24"/>
        </w:rPr>
        <w:t>EMAIL ADDRESSES</w:t>
      </w:r>
    </w:p>
    <w:p w14:paraId="2536A588" w14:textId="344B918D" w:rsidR="00E874B5" w:rsidRPr="00DF40F4" w:rsidRDefault="00E874B5" w:rsidP="00E87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DUllmann@blaney.com; SGaudreau@blaney.com; NRambaran@blaney.com;</w:t>
      </w:r>
    </w:p>
    <w:p w14:paraId="3C791312" w14:textId="77777777" w:rsidR="00E874B5" w:rsidRPr="00DF40F4" w:rsidRDefault="00E874B5" w:rsidP="00E87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kmahar@millerthomson.com; aiqbal@millerthomson.com; philreynolds@deloitte.ca;</w:t>
      </w:r>
    </w:p>
    <w:p w14:paraId="0BDD6A04" w14:textId="77777777" w:rsidR="00E874B5" w:rsidRPr="00DF40F4" w:rsidRDefault="00E874B5" w:rsidP="00E87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tambachtsheer@deloitte.ca; jsleeth@deloitte.ca;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40F4">
        <w:rPr>
          <w:rFonts w:ascii="Times New Roman" w:hAnsi="Times New Roman"/>
          <w:sz w:val="24"/>
          <w:szCs w:val="24"/>
        </w:rPr>
        <w:t>milly.chow@blakes.com; chris.burr@blakes.com; aryo.shalviri@blakes.com;</w:t>
      </w:r>
    </w:p>
    <w:p w14:paraId="4838D213" w14:textId="77777777" w:rsidR="00E874B5" w:rsidRPr="00DF40F4" w:rsidRDefault="00E874B5" w:rsidP="00E87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nbrearton@kpmg.ca; katherineforbes@kpmg.ca; dmcintosh@alvarezandmarsal.com;</w:t>
      </w:r>
    </w:p>
    <w:p w14:paraId="46E00CB3" w14:textId="77777777" w:rsidR="00E874B5" w:rsidRPr="00DF40F4" w:rsidRDefault="00E874B5" w:rsidP="00E87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gkarpel@alvarezandmarsal.com; amiakichev@foglers.com;</w:t>
      </w:r>
    </w:p>
    <w:p w14:paraId="1C541B27" w14:textId="77777777" w:rsidR="00E874B5" w:rsidRPr="00DF40F4" w:rsidRDefault="00E874B5" w:rsidP="00E87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 xml:space="preserve">mfleming@foglers.com; ahatnay@kmlaw.ca; </w:t>
      </w:r>
      <w:r w:rsidRPr="00433144">
        <w:rPr>
          <w:rFonts w:ascii="Times New Roman" w:hAnsi="Times New Roman"/>
        </w:rPr>
        <w:t>bwalancik@kmlaw.ca</w:t>
      </w:r>
    </w:p>
    <w:p w14:paraId="61A25EC3" w14:textId="77777777" w:rsidR="00E874B5" w:rsidRPr="00DF40F4" w:rsidRDefault="00E874B5" w:rsidP="00E87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zweigs@bennettjones.com; blinickj@bennettjones.com; jmcelman@coxandpalmer.com;</w:t>
      </w:r>
    </w:p>
    <w:p w14:paraId="2D1A5680" w14:textId="77777777" w:rsidR="00E874B5" w:rsidRPr="00DF40F4" w:rsidRDefault="00E874B5" w:rsidP="00E87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tdunn</w:t>
      </w:r>
      <w:r w:rsidRPr="00DF40F4">
        <w:rPr>
          <w:rFonts w:ascii="Times New Roman" w:hAnsi="Times New Roman"/>
          <w:sz w:val="24"/>
          <w:szCs w:val="24"/>
        </w:rPr>
        <w:t xml:space="preserve">@mindengross.com; lcorne@dickinsonwright.com; </w:t>
      </w:r>
      <w:r w:rsidRPr="00172375">
        <w:rPr>
          <w:rFonts w:ascii="Times New Roman" w:hAnsi="Times New Roman"/>
          <w:sz w:val="24"/>
          <w:szCs w:val="24"/>
        </w:rPr>
        <w:t>mattmoses17@hotmail.com</w:t>
      </w:r>
      <w:r w:rsidRPr="00DF40F4">
        <w:rPr>
          <w:rFonts w:ascii="Times New Roman" w:hAnsi="Times New Roman"/>
          <w:sz w:val="24"/>
          <w:szCs w:val="24"/>
        </w:rPr>
        <w:t>; canadamink@outlook.com;</w:t>
      </w:r>
    </w:p>
    <w:p w14:paraId="66754969" w14:textId="77777777" w:rsidR="00E874B5" w:rsidRPr="00DF40F4" w:rsidRDefault="00E874B5" w:rsidP="00E87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frank.spizzirri@audaxlaw.com; info@petkerlaw.com; harp@corestone.ca;</w:t>
      </w:r>
    </w:p>
    <w:p w14:paraId="3C8E23FA" w14:textId="77777777" w:rsidR="00E874B5" w:rsidRPr="006322C8" w:rsidRDefault="00E874B5" w:rsidP="00E87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 xml:space="preserve">stanvir@chaitons.com; jason.inman@fcc-fac.ca; </w:t>
      </w:r>
      <w:r w:rsidRPr="0051200D">
        <w:rPr>
          <w:rFonts w:ascii="Times New Roman" w:hAnsi="Times New Roman"/>
          <w:bCs/>
          <w:sz w:val="24"/>
          <w:szCs w:val="24"/>
        </w:rPr>
        <w:t>sweisz@wfklaw.ca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F40F4">
        <w:rPr>
          <w:rFonts w:ascii="Times New Roman" w:hAnsi="Times New Roman"/>
          <w:sz w:val="24"/>
          <w:szCs w:val="24"/>
        </w:rPr>
        <w:t>diane.winters@justice.gc.ca;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027">
        <w:rPr>
          <w:rFonts w:ascii="Times New Roman" w:hAnsi="Times New Roman"/>
          <w:sz w:val="24"/>
          <w:szCs w:val="24"/>
        </w:rPr>
        <w:t>dseifer@dickinson-wright.com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322C8">
        <w:rPr>
          <w:rFonts w:ascii="Times New Roman" w:hAnsi="Times New Roman"/>
          <w:sz w:val="24"/>
          <w:szCs w:val="24"/>
        </w:rPr>
        <w:t>LCorne@dickinsonwright.com</w:t>
      </w:r>
    </w:p>
    <w:p w14:paraId="3406F7B3" w14:textId="77777777" w:rsidR="00E874B5" w:rsidRPr="005247EE" w:rsidRDefault="00E874B5" w:rsidP="00E87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kevin.ohara@fin.gov.on.ca</w:t>
      </w:r>
    </w:p>
    <w:p w14:paraId="31533D1F" w14:textId="77777777" w:rsidR="00EF5DAD" w:rsidRPr="002607CF" w:rsidRDefault="00EF5DAD">
      <w:pPr>
        <w:rPr>
          <w:rFonts w:ascii="Verdana" w:hAnsi="Verdana"/>
          <w:sz w:val="18"/>
          <w:szCs w:val="18"/>
        </w:rPr>
      </w:pPr>
    </w:p>
    <w:sectPr w:rsidR="00EF5DAD" w:rsidRPr="002607CF" w:rsidSect="00984DA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735E" w14:textId="77777777" w:rsidR="00E874B5" w:rsidRDefault="00E874B5" w:rsidP="00E874B5">
      <w:pPr>
        <w:spacing w:after="0" w:line="240" w:lineRule="auto"/>
      </w:pPr>
      <w:r>
        <w:separator/>
      </w:r>
    </w:p>
  </w:endnote>
  <w:endnote w:type="continuationSeparator" w:id="0">
    <w:p w14:paraId="4123A7E3" w14:textId="77777777" w:rsidR="00E874B5" w:rsidRDefault="00E874B5" w:rsidP="00E8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51D4" w14:textId="77777777" w:rsidR="00E874B5" w:rsidRDefault="00E874B5" w:rsidP="00E874B5">
      <w:pPr>
        <w:spacing w:after="0" w:line="240" w:lineRule="auto"/>
      </w:pPr>
      <w:r>
        <w:separator/>
      </w:r>
    </w:p>
  </w:footnote>
  <w:footnote w:type="continuationSeparator" w:id="0">
    <w:p w14:paraId="5A145211" w14:textId="77777777" w:rsidR="00E874B5" w:rsidRDefault="00E874B5" w:rsidP="00E87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B5"/>
    <w:rsid w:val="002607CF"/>
    <w:rsid w:val="00617691"/>
    <w:rsid w:val="00934047"/>
    <w:rsid w:val="00984DA0"/>
    <w:rsid w:val="009E3E9A"/>
    <w:rsid w:val="00A410D6"/>
    <w:rsid w:val="00E874B5"/>
    <w:rsid w:val="00E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5F8503"/>
  <w15:chartTrackingRefBased/>
  <w15:docId w15:val="{16B5DC26-6CA0-4F5D-B267-E643D88B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4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7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oitte_US_Letter_Print Theme">
  <a:themeElements>
    <a:clrScheme name="Deloitte colou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CDCDD8CB7EB47B630CDD572E11DDD" ma:contentTypeVersion="1" ma:contentTypeDescription="Create a new document." ma:contentTypeScope="" ma:versionID="2923072b5fb61ccd3601b7ab996c13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E19F3C-E283-421C-B579-C45898C3E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4B4E4-66A9-48DD-BA82-C8140D28A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9D45D-A045-4FAD-951C-1FF1D4F30B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Florea, Ramona</dc:creator>
  <cp:keywords/>
  <dc:description/>
  <cp:lastModifiedBy>Conorton, Laura</cp:lastModifiedBy>
  <cp:revision>2</cp:revision>
  <dcterms:created xsi:type="dcterms:W3CDTF">2024-01-22T16:49:00Z</dcterms:created>
  <dcterms:modified xsi:type="dcterms:W3CDTF">2024-01-22T16:49:00Z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2022-02-10T13:02:24Z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15a3e084-ff28-49e1-9791-7da1df399693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0x01010056DCDCDD8CB7EB47B630CDD572E11DDD</vt:lpwstr>
  </property>
</Properties>
</file>